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0BBD1F" w14:textId="77777777" w:rsidR="00F222C9" w:rsidRPr="004C61F6" w:rsidRDefault="00E92632">
      <w:pPr>
        <w:jc w:val="both"/>
        <w:rPr>
          <w:sz w:val="32"/>
          <w:szCs w:val="32"/>
          <w:lang w:val="en-GB"/>
        </w:rPr>
      </w:pPr>
      <w:r w:rsidRPr="004C61F6">
        <w:rPr>
          <w:rFonts w:ascii="Calibri" w:hAnsi="Calibri" w:cs="Arial"/>
          <w:color w:val="A6A6A6" w:themeColor="background1" w:themeShade="A6"/>
          <w:sz w:val="32"/>
          <w:szCs w:val="32"/>
          <w:u w:val="single"/>
          <w:lang w:val="en-GB"/>
        </w:rPr>
        <w:t>CASE STUDY</w:t>
      </w:r>
    </w:p>
    <w:p w14:paraId="5A63204F" w14:textId="77777777" w:rsidR="00F222C9" w:rsidRPr="00322E4E" w:rsidRDefault="00F222C9">
      <w:pPr>
        <w:jc w:val="both"/>
        <w:rPr>
          <w:rFonts w:ascii="Calibri" w:hAnsi="Calibri"/>
          <w:lang w:val="en-GB" w:eastAsia="nl-NL"/>
        </w:rPr>
      </w:pPr>
    </w:p>
    <w:p w14:paraId="3701C94B" w14:textId="3BF469BE" w:rsidR="00C13126" w:rsidRPr="00C13126" w:rsidRDefault="00C13126" w:rsidP="00C13126">
      <w:pPr>
        <w:pStyle w:val="Bezodstpw"/>
        <w:jc w:val="both"/>
        <w:rPr>
          <w:rFonts w:ascii="Arial" w:hAnsi="Arial" w:cs="Arial"/>
          <w:b/>
          <w:bCs/>
          <w:sz w:val="28"/>
          <w:szCs w:val="28"/>
          <w:lang w:val="en-GB"/>
        </w:rPr>
      </w:pPr>
      <w:r w:rsidRPr="00C13126">
        <w:rPr>
          <w:rFonts w:ascii="Arial" w:hAnsi="Arial" w:cs="Arial"/>
          <w:b/>
          <w:bCs/>
          <w:sz w:val="28"/>
          <w:szCs w:val="28"/>
          <w:lang w:val="en-GB"/>
        </w:rPr>
        <w:t>Old military barracks transformed into luxury loft houses</w:t>
      </w:r>
    </w:p>
    <w:p w14:paraId="2A896D60" w14:textId="77777777" w:rsidR="00C13126" w:rsidRPr="00C13126" w:rsidRDefault="00C13126" w:rsidP="00C13126">
      <w:pPr>
        <w:pStyle w:val="Bezodstpw"/>
        <w:jc w:val="both"/>
        <w:rPr>
          <w:rFonts w:ascii="Arial" w:hAnsi="Arial" w:cs="Arial"/>
          <w:b/>
          <w:bCs/>
          <w:sz w:val="24"/>
          <w:szCs w:val="24"/>
          <w:lang w:val="en-GB"/>
        </w:rPr>
      </w:pPr>
    </w:p>
    <w:p w14:paraId="07318345" w14:textId="77777777" w:rsidR="00C13126" w:rsidRPr="004C61F6" w:rsidRDefault="00C13126" w:rsidP="00C13126">
      <w:pPr>
        <w:pStyle w:val="Bezodstpw"/>
        <w:jc w:val="both"/>
        <w:rPr>
          <w:rFonts w:ascii="Arial" w:hAnsi="Arial" w:cs="Arial"/>
          <w:b/>
          <w:bCs/>
          <w:sz w:val="24"/>
          <w:szCs w:val="24"/>
          <w:lang w:val="en-GB"/>
        </w:rPr>
      </w:pPr>
      <w:r w:rsidRPr="004C61F6">
        <w:rPr>
          <w:rFonts w:ascii="Arial" w:hAnsi="Arial" w:cs="Arial"/>
          <w:b/>
          <w:bCs/>
          <w:sz w:val="24"/>
          <w:szCs w:val="24"/>
          <w:lang w:val="en-GB"/>
        </w:rPr>
        <w:t xml:space="preserve">At the end of 2019, a military barrack in Ede (the Netherlands) was transformed into seven houses and one </w:t>
      </w:r>
      <w:proofErr w:type="spellStart"/>
      <w:r w:rsidRPr="004C61F6">
        <w:rPr>
          <w:rFonts w:ascii="Arial" w:hAnsi="Arial" w:cs="Arial"/>
          <w:b/>
          <w:bCs/>
          <w:sz w:val="24"/>
          <w:szCs w:val="24"/>
          <w:lang w:val="en-GB"/>
        </w:rPr>
        <w:t>daycare</w:t>
      </w:r>
      <w:proofErr w:type="spellEnd"/>
      <w:r w:rsidRPr="004C61F6">
        <w:rPr>
          <w:rFonts w:ascii="Arial" w:hAnsi="Arial" w:cs="Arial"/>
          <w:b/>
          <w:bCs/>
          <w:sz w:val="24"/>
          <w:szCs w:val="24"/>
          <w:lang w:val="en-GB"/>
        </w:rPr>
        <w:t xml:space="preserve"> centre. One of the spearheads of the renovation was that the exterior of the building would remain exactly as it was. </w:t>
      </w:r>
    </w:p>
    <w:p w14:paraId="50846CCB" w14:textId="77777777" w:rsidR="00C13126" w:rsidRDefault="00C13126" w:rsidP="00C13126">
      <w:pPr>
        <w:pStyle w:val="Bezodstpw"/>
        <w:jc w:val="both"/>
        <w:rPr>
          <w:rFonts w:ascii="Arial" w:hAnsi="Arial" w:cs="Arial"/>
          <w:sz w:val="24"/>
          <w:szCs w:val="24"/>
          <w:lang w:val="en-GB"/>
        </w:rPr>
      </w:pPr>
    </w:p>
    <w:p w14:paraId="5A94103F" w14:textId="1185AE82" w:rsidR="00C13126" w:rsidRPr="00C13126" w:rsidRDefault="00C13126" w:rsidP="00C13126">
      <w:pPr>
        <w:pStyle w:val="Bezodstpw"/>
        <w:jc w:val="both"/>
        <w:rPr>
          <w:rFonts w:ascii="Arial" w:hAnsi="Arial" w:cs="Arial"/>
          <w:sz w:val="24"/>
          <w:szCs w:val="24"/>
          <w:lang w:val="en-GB"/>
        </w:rPr>
      </w:pPr>
      <w:r w:rsidRPr="00C13126">
        <w:rPr>
          <w:rFonts w:ascii="Arial" w:hAnsi="Arial" w:cs="Arial"/>
          <w:sz w:val="24"/>
          <w:szCs w:val="24"/>
          <w:lang w:val="en-GB"/>
        </w:rPr>
        <w:t>A total of 132 FAKRO centre pivot windows (FTW-V U3) have been installed in the building, including 25 Z-Wave electrically controlled windows. The roof windows are built in extra deep, especially for the preservation of the old look. This way they coincide nicely with the design.</w:t>
      </w:r>
    </w:p>
    <w:p w14:paraId="7D401E18" w14:textId="77777777" w:rsidR="00C13126" w:rsidRPr="00C13126" w:rsidRDefault="00C13126" w:rsidP="00C13126">
      <w:pPr>
        <w:pStyle w:val="Bezodstpw"/>
        <w:jc w:val="both"/>
        <w:rPr>
          <w:rFonts w:ascii="Arial" w:hAnsi="Arial" w:cs="Arial"/>
          <w:sz w:val="24"/>
          <w:szCs w:val="24"/>
          <w:lang w:val="en-GB"/>
        </w:rPr>
      </w:pPr>
    </w:p>
    <w:p w14:paraId="1FCF7D6D" w14:textId="77777777" w:rsidR="00C13126" w:rsidRPr="00C13126" w:rsidRDefault="00C13126" w:rsidP="00C13126">
      <w:pPr>
        <w:pStyle w:val="Bezodstpw"/>
        <w:jc w:val="both"/>
        <w:rPr>
          <w:rFonts w:ascii="Arial" w:hAnsi="Arial" w:cs="Arial"/>
          <w:sz w:val="24"/>
          <w:szCs w:val="24"/>
          <w:lang w:val="en-GB"/>
        </w:rPr>
      </w:pPr>
      <w:r w:rsidRPr="00C13126">
        <w:rPr>
          <w:rFonts w:ascii="Arial" w:hAnsi="Arial" w:cs="Arial"/>
          <w:sz w:val="24"/>
          <w:szCs w:val="24"/>
          <w:lang w:val="en-GB"/>
        </w:rPr>
        <w:t>The high placed roof windows let a lot of natural light inside. But the residents also need protection from the sun once in a while. All of the 132 centre pivot windows are provided with AMZ Solar electric awning blinds. These 'smart' screens open and close automatically in case of excessive sunlight and can also be controlled by the residents.</w:t>
      </w:r>
    </w:p>
    <w:p w14:paraId="760B7811" w14:textId="77777777" w:rsidR="00C13126" w:rsidRPr="00C13126" w:rsidRDefault="00C13126" w:rsidP="00C13126">
      <w:pPr>
        <w:pStyle w:val="Bezodstpw"/>
        <w:jc w:val="both"/>
        <w:rPr>
          <w:rFonts w:ascii="Arial" w:hAnsi="Arial" w:cs="Arial"/>
          <w:sz w:val="24"/>
          <w:szCs w:val="24"/>
          <w:lang w:val="en-GB"/>
        </w:rPr>
      </w:pPr>
    </w:p>
    <w:p w14:paraId="26740E30" w14:textId="77777777" w:rsidR="00F222C9" w:rsidRPr="00322E4E" w:rsidRDefault="00F222C9">
      <w:pPr>
        <w:jc w:val="both"/>
        <w:rPr>
          <w:rFonts w:ascii="Calibri" w:hAnsi="Calibri" w:cs="Arial"/>
          <w:lang w:val="en-GB"/>
        </w:rPr>
      </w:pPr>
    </w:p>
    <w:tbl>
      <w:tblPr>
        <w:tblW w:w="7942" w:type="dxa"/>
        <w:tblInd w:w="-5"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2694"/>
        <w:gridCol w:w="5248"/>
      </w:tblGrid>
      <w:tr w:rsidR="00F222C9" w:rsidRPr="00322E4E" w14:paraId="067EB953" w14:textId="77777777" w:rsidTr="00C13126">
        <w:tc>
          <w:tcPr>
            <w:tcW w:w="2694" w:type="dxa"/>
            <w:tcBorders>
              <w:top w:val="single" w:sz="4" w:space="0" w:color="000000"/>
              <w:left w:val="single" w:sz="4" w:space="0" w:color="000000"/>
              <w:bottom w:val="single" w:sz="4" w:space="0" w:color="000000"/>
            </w:tcBorders>
            <w:shd w:val="clear" w:color="auto" w:fill="FFFFFF"/>
          </w:tcPr>
          <w:p w14:paraId="4D50FD29" w14:textId="77777777" w:rsidR="00F222C9" w:rsidRPr="00322E4E" w:rsidRDefault="00E92632">
            <w:pPr>
              <w:jc w:val="both"/>
              <w:rPr>
                <w:rFonts w:asciiTheme="minorHAnsi" w:hAnsiTheme="minorHAnsi" w:cstheme="minorHAnsi"/>
                <w:sz w:val="22"/>
                <w:szCs w:val="22"/>
                <w:lang w:val="en-GB"/>
              </w:rPr>
            </w:pPr>
            <w:r w:rsidRPr="00322E4E">
              <w:rPr>
                <w:rFonts w:asciiTheme="minorHAnsi" w:hAnsiTheme="minorHAnsi" w:cstheme="minorHAnsi"/>
                <w:b/>
                <w:sz w:val="22"/>
                <w:szCs w:val="22"/>
                <w:lang w:val="en-GB"/>
              </w:rPr>
              <w:t>INFORMATION</w:t>
            </w:r>
          </w:p>
        </w:tc>
        <w:tc>
          <w:tcPr>
            <w:tcW w:w="5248" w:type="dxa"/>
            <w:tcBorders>
              <w:top w:val="single" w:sz="4" w:space="0" w:color="000000"/>
              <w:left w:val="single" w:sz="4" w:space="0" w:color="000000"/>
              <w:bottom w:val="single" w:sz="4" w:space="0" w:color="000000"/>
              <w:right w:val="single" w:sz="4" w:space="0" w:color="000000"/>
            </w:tcBorders>
            <w:shd w:val="clear" w:color="auto" w:fill="FFFFFF"/>
          </w:tcPr>
          <w:p w14:paraId="370CF0CD" w14:textId="77777777" w:rsidR="00F222C9" w:rsidRPr="00322E4E" w:rsidRDefault="00F222C9">
            <w:pPr>
              <w:snapToGrid w:val="0"/>
              <w:jc w:val="both"/>
              <w:rPr>
                <w:rFonts w:asciiTheme="minorHAnsi" w:hAnsiTheme="minorHAnsi" w:cstheme="minorHAnsi"/>
                <w:sz w:val="22"/>
                <w:szCs w:val="22"/>
                <w:lang w:val="en-GB"/>
              </w:rPr>
            </w:pPr>
          </w:p>
        </w:tc>
      </w:tr>
      <w:tr w:rsidR="003D1360" w:rsidRPr="000335A4" w14:paraId="5A9FEED4" w14:textId="77777777" w:rsidTr="00C13126">
        <w:tc>
          <w:tcPr>
            <w:tcW w:w="2694" w:type="dxa"/>
            <w:tcBorders>
              <w:top w:val="single" w:sz="4" w:space="0" w:color="000000"/>
              <w:left w:val="single" w:sz="4" w:space="0" w:color="000000"/>
              <w:bottom w:val="single" w:sz="4" w:space="0" w:color="000000"/>
            </w:tcBorders>
            <w:shd w:val="clear" w:color="auto" w:fill="FFFFFF"/>
          </w:tcPr>
          <w:p w14:paraId="46985841" w14:textId="36F35258" w:rsidR="003D1360" w:rsidRPr="00322E4E" w:rsidRDefault="003D1360" w:rsidP="003D1360">
            <w:pPr>
              <w:spacing w:line="276" w:lineRule="auto"/>
              <w:jc w:val="both"/>
              <w:rPr>
                <w:rFonts w:asciiTheme="minorHAnsi" w:hAnsiTheme="minorHAnsi" w:cstheme="minorHAnsi"/>
                <w:sz w:val="22"/>
                <w:szCs w:val="22"/>
                <w:lang w:val="en-GB"/>
              </w:rPr>
            </w:pPr>
            <w:r w:rsidRPr="00322E4E">
              <w:rPr>
                <w:rFonts w:ascii="Arial" w:hAnsi="Arial" w:cs="Arial"/>
                <w:lang w:val="en-GB"/>
              </w:rPr>
              <w:t>Building</w:t>
            </w:r>
          </w:p>
        </w:tc>
        <w:tc>
          <w:tcPr>
            <w:tcW w:w="5248" w:type="dxa"/>
            <w:tcBorders>
              <w:top w:val="single" w:sz="4" w:space="0" w:color="000000"/>
              <w:left w:val="single" w:sz="4" w:space="0" w:color="000000"/>
              <w:bottom w:val="single" w:sz="4" w:space="0" w:color="000000"/>
              <w:right w:val="single" w:sz="4" w:space="0" w:color="000000"/>
            </w:tcBorders>
            <w:shd w:val="clear" w:color="auto" w:fill="FFFFFF"/>
          </w:tcPr>
          <w:p w14:paraId="5D7E8ACE" w14:textId="6948D7F2" w:rsidR="003D1360" w:rsidRPr="00322E4E" w:rsidRDefault="00C13126" w:rsidP="003D1360">
            <w:pPr>
              <w:spacing w:line="276" w:lineRule="auto"/>
              <w:jc w:val="both"/>
              <w:rPr>
                <w:rFonts w:asciiTheme="minorHAnsi" w:hAnsiTheme="minorHAnsi" w:cstheme="minorHAnsi"/>
                <w:sz w:val="22"/>
                <w:szCs w:val="22"/>
                <w:lang w:val="en-GB"/>
              </w:rPr>
            </w:pPr>
            <w:r>
              <w:rPr>
                <w:rFonts w:ascii="Arial" w:hAnsi="Arial" w:cs="Arial"/>
                <w:lang w:val="en-GB"/>
              </w:rPr>
              <w:t>S</w:t>
            </w:r>
            <w:r w:rsidRPr="00C13126">
              <w:rPr>
                <w:rFonts w:ascii="Arial" w:hAnsi="Arial" w:cs="Arial"/>
                <w:lang w:val="en-GB"/>
              </w:rPr>
              <w:t xml:space="preserve">even houses and </w:t>
            </w:r>
            <w:proofErr w:type="spellStart"/>
            <w:r w:rsidRPr="00C13126">
              <w:rPr>
                <w:rFonts w:ascii="Arial" w:hAnsi="Arial" w:cs="Arial"/>
                <w:lang w:val="en-GB"/>
              </w:rPr>
              <w:t>daycare</w:t>
            </w:r>
            <w:proofErr w:type="spellEnd"/>
            <w:r w:rsidRPr="00C13126">
              <w:rPr>
                <w:rFonts w:ascii="Arial" w:hAnsi="Arial" w:cs="Arial"/>
                <w:lang w:val="en-GB"/>
              </w:rPr>
              <w:t xml:space="preserve"> centre</w:t>
            </w:r>
          </w:p>
        </w:tc>
      </w:tr>
      <w:tr w:rsidR="00BD79CB" w:rsidRPr="00322E4E" w14:paraId="1553FDAA" w14:textId="77777777" w:rsidTr="00C13126">
        <w:tc>
          <w:tcPr>
            <w:tcW w:w="2694" w:type="dxa"/>
            <w:tcBorders>
              <w:top w:val="single" w:sz="4" w:space="0" w:color="000000"/>
              <w:left w:val="single" w:sz="4" w:space="0" w:color="000000"/>
              <w:bottom w:val="single" w:sz="4" w:space="0" w:color="000000"/>
            </w:tcBorders>
            <w:shd w:val="clear" w:color="auto" w:fill="FFFFFF"/>
          </w:tcPr>
          <w:p w14:paraId="5F825453" w14:textId="2FAAC5A6" w:rsidR="00BD79CB" w:rsidRPr="00322E4E" w:rsidRDefault="00C13126" w:rsidP="003D1360">
            <w:pPr>
              <w:spacing w:line="276" w:lineRule="auto"/>
              <w:jc w:val="both"/>
              <w:rPr>
                <w:rFonts w:ascii="Arial" w:hAnsi="Arial" w:cs="Arial"/>
                <w:lang w:val="en-GB"/>
              </w:rPr>
            </w:pPr>
            <w:r>
              <w:rPr>
                <w:rFonts w:ascii="Arial" w:hAnsi="Arial" w:cs="Arial"/>
                <w:lang w:val="en-GB"/>
              </w:rPr>
              <w:t>Location</w:t>
            </w:r>
          </w:p>
        </w:tc>
        <w:tc>
          <w:tcPr>
            <w:tcW w:w="5248" w:type="dxa"/>
            <w:tcBorders>
              <w:top w:val="single" w:sz="4" w:space="0" w:color="000000"/>
              <w:left w:val="single" w:sz="4" w:space="0" w:color="000000"/>
              <w:bottom w:val="single" w:sz="4" w:space="0" w:color="000000"/>
              <w:right w:val="single" w:sz="4" w:space="0" w:color="000000"/>
            </w:tcBorders>
            <w:shd w:val="clear" w:color="auto" w:fill="FFFFFF"/>
          </w:tcPr>
          <w:p w14:paraId="25E9CC6B" w14:textId="4FD30032" w:rsidR="00BD79CB" w:rsidRPr="00BD79CB" w:rsidRDefault="00C13126" w:rsidP="003D1360">
            <w:pPr>
              <w:spacing w:line="276" w:lineRule="auto"/>
              <w:jc w:val="both"/>
              <w:rPr>
                <w:rFonts w:ascii="Arial" w:hAnsi="Arial" w:cs="Arial"/>
                <w:color w:val="000000"/>
                <w:lang w:val="en-GB"/>
              </w:rPr>
            </w:pPr>
            <w:r w:rsidRPr="00C13126">
              <w:rPr>
                <w:rFonts w:ascii="Arial" w:hAnsi="Arial" w:cs="Arial"/>
                <w:lang w:val="en-GB"/>
              </w:rPr>
              <w:t>Ede, Gelderland, the Netherlands</w:t>
            </w:r>
          </w:p>
        </w:tc>
      </w:tr>
      <w:tr w:rsidR="000335A4" w:rsidRPr="00322E4E" w14:paraId="31FDD4AF" w14:textId="77777777" w:rsidTr="00C13126">
        <w:tc>
          <w:tcPr>
            <w:tcW w:w="2694" w:type="dxa"/>
            <w:tcBorders>
              <w:top w:val="single" w:sz="4" w:space="0" w:color="000000"/>
              <w:left w:val="single" w:sz="4" w:space="0" w:color="000000"/>
              <w:bottom w:val="single" w:sz="4" w:space="0" w:color="000000"/>
            </w:tcBorders>
            <w:shd w:val="clear" w:color="auto" w:fill="FFFFFF"/>
          </w:tcPr>
          <w:p w14:paraId="4B031D5A" w14:textId="05BFE166" w:rsidR="000335A4" w:rsidRDefault="000335A4" w:rsidP="003D1360">
            <w:pPr>
              <w:spacing w:line="276" w:lineRule="auto"/>
              <w:jc w:val="both"/>
              <w:rPr>
                <w:rFonts w:ascii="Arial" w:hAnsi="Arial" w:cs="Arial"/>
                <w:lang w:val="en-GB"/>
              </w:rPr>
            </w:pPr>
            <w:r>
              <w:rPr>
                <w:rFonts w:ascii="Arial" w:hAnsi="Arial" w:cs="Arial"/>
                <w:lang w:val="en-GB"/>
              </w:rPr>
              <w:t>Architect</w:t>
            </w:r>
          </w:p>
        </w:tc>
        <w:tc>
          <w:tcPr>
            <w:tcW w:w="5248" w:type="dxa"/>
            <w:tcBorders>
              <w:top w:val="single" w:sz="4" w:space="0" w:color="000000"/>
              <w:left w:val="single" w:sz="4" w:space="0" w:color="000000"/>
              <w:bottom w:val="single" w:sz="4" w:space="0" w:color="000000"/>
              <w:right w:val="single" w:sz="4" w:space="0" w:color="000000"/>
            </w:tcBorders>
            <w:shd w:val="clear" w:color="auto" w:fill="FFFFFF"/>
          </w:tcPr>
          <w:p w14:paraId="5189E407" w14:textId="00ED8F92" w:rsidR="000335A4" w:rsidRPr="00C13126" w:rsidRDefault="000335A4" w:rsidP="003D1360">
            <w:pPr>
              <w:spacing w:line="276" w:lineRule="auto"/>
              <w:jc w:val="both"/>
              <w:rPr>
                <w:rFonts w:ascii="Arial" w:hAnsi="Arial" w:cs="Arial"/>
                <w:lang w:val="en-GB"/>
              </w:rPr>
            </w:pPr>
            <w:r>
              <w:rPr>
                <w:rFonts w:ascii="Arial" w:hAnsi="Arial" w:cs="Arial"/>
                <w:lang w:val="en-GB"/>
              </w:rPr>
              <w:t>Casa23</w:t>
            </w:r>
          </w:p>
        </w:tc>
      </w:tr>
      <w:tr w:rsidR="000335A4" w:rsidRPr="00322E4E" w14:paraId="7D62B123" w14:textId="77777777" w:rsidTr="00C13126">
        <w:tc>
          <w:tcPr>
            <w:tcW w:w="2694" w:type="dxa"/>
            <w:tcBorders>
              <w:top w:val="single" w:sz="4" w:space="0" w:color="000000"/>
              <w:left w:val="single" w:sz="4" w:space="0" w:color="000000"/>
              <w:bottom w:val="single" w:sz="4" w:space="0" w:color="000000"/>
            </w:tcBorders>
            <w:shd w:val="clear" w:color="auto" w:fill="FFFFFF"/>
          </w:tcPr>
          <w:p w14:paraId="2FCC51AC" w14:textId="68DE65C6" w:rsidR="000335A4" w:rsidRDefault="000335A4" w:rsidP="003D1360">
            <w:pPr>
              <w:spacing w:line="276" w:lineRule="auto"/>
              <w:jc w:val="both"/>
              <w:rPr>
                <w:rFonts w:ascii="Arial" w:hAnsi="Arial" w:cs="Arial"/>
                <w:lang w:val="en-GB"/>
              </w:rPr>
            </w:pPr>
            <w:r>
              <w:rPr>
                <w:rFonts w:ascii="Arial" w:hAnsi="Arial" w:cs="Arial"/>
                <w:lang w:val="en-GB"/>
              </w:rPr>
              <w:t>Building contractor</w:t>
            </w:r>
          </w:p>
        </w:tc>
        <w:tc>
          <w:tcPr>
            <w:tcW w:w="5248" w:type="dxa"/>
            <w:tcBorders>
              <w:top w:val="single" w:sz="4" w:space="0" w:color="000000"/>
              <w:left w:val="single" w:sz="4" w:space="0" w:color="000000"/>
              <w:bottom w:val="single" w:sz="4" w:space="0" w:color="000000"/>
              <w:right w:val="single" w:sz="4" w:space="0" w:color="000000"/>
            </w:tcBorders>
            <w:shd w:val="clear" w:color="auto" w:fill="FFFFFF"/>
          </w:tcPr>
          <w:p w14:paraId="4C65EDDA" w14:textId="3FDCADDE" w:rsidR="000335A4" w:rsidRPr="00C13126" w:rsidRDefault="000335A4" w:rsidP="003D1360">
            <w:pPr>
              <w:spacing w:line="276" w:lineRule="auto"/>
              <w:jc w:val="both"/>
              <w:rPr>
                <w:rFonts w:ascii="Arial" w:hAnsi="Arial" w:cs="Arial"/>
                <w:lang w:val="en-GB"/>
              </w:rPr>
            </w:pPr>
            <w:r>
              <w:rPr>
                <w:rFonts w:ascii="Arial" w:hAnsi="Arial" w:cs="Arial"/>
                <w:lang w:val="en-GB"/>
              </w:rPr>
              <w:t xml:space="preserve">Construction company van </w:t>
            </w:r>
            <w:proofErr w:type="spellStart"/>
            <w:r>
              <w:rPr>
                <w:rFonts w:ascii="Arial" w:hAnsi="Arial" w:cs="Arial"/>
                <w:lang w:val="en-GB"/>
              </w:rPr>
              <w:t>Middendorp</w:t>
            </w:r>
            <w:proofErr w:type="spellEnd"/>
          </w:p>
        </w:tc>
      </w:tr>
      <w:tr w:rsidR="003D1360" w:rsidRPr="000335A4" w14:paraId="33CADCB1" w14:textId="77777777" w:rsidTr="00C13126">
        <w:tc>
          <w:tcPr>
            <w:tcW w:w="2694" w:type="dxa"/>
            <w:tcBorders>
              <w:top w:val="single" w:sz="4" w:space="0" w:color="000000"/>
              <w:left w:val="single" w:sz="4" w:space="0" w:color="000000"/>
              <w:bottom w:val="single" w:sz="4" w:space="0" w:color="000000"/>
            </w:tcBorders>
            <w:shd w:val="clear" w:color="auto" w:fill="FFFFFF"/>
          </w:tcPr>
          <w:p w14:paraId="48F3BF32" w14:textId="456D3650" w:rsidR="003D1360" w:rsidRPr="00322E4E" w:rsidRDefault="00BD79CB" w:rsidP="003D1360">
            <w:pPr>
              <w:spacing w:line="276" w:lineRule="auto"/>
              <w:jc w:val="both"/>
              <w:rPr>
                <w:rFonts w:asciiTheme="minorHAnsi" w:hAnsiTheme="minorHAnsi" w:cstheme="minorHAnsi"/>
                <w:sz w:val="22"/>
                <w:szCs w:val="22"/>
                <w:lang w:val="en-GB"/>
              </w:rPr>
            </w:pPr>
            <w:r w:rsidRPr="00322E4E">
              <w:rPr>
                <w:rFonts w:ascii="Arial" w:hAnsi="Arial" w:cs="Arial"/>
                <w:color w:val="000000"/>
                <w:lang w:val="en-GB"/>
              </w:rPr>
              <w:t>Used FAKRO products</w:t>
            </w:r>
          </w:p>
        </w:tc>
        <w:tc>
          <w:tcPr>
            <w:tcW w:w="5248" w:type="dxa"/>
            <w:tcBorders>
              <w:top w:val="single" w:sz="4" w:space="0" w:color="000000"/>
              <w:left w:val="single" w:sz="4" w:space="0" w:color="000000"/>
              <w:bottom w:val="single" w:sz="4" w:space="0" w:color="000000"/>
              <w:right w:val="single" w:sz="4" w:space="0" w:color="000000"/>
            </w:tcBorders>
            <w:shd w:val="clear" w:color="auto" w:fill="FFFFFF"/>
          </w:tcPr>
          <w:p w14:paraId="604E6C2D" w14:textId="4221DB18" w:rsidR="00C13126" w:rsidRPr="00C13126" w:rsidRDefault="00C13126" w:rsidP="00C13126">
            <w:pPr>
              <w:pStyle w:val="Bezodstpw"/>
              <w:jc w:val="both"/>
              <w:rPr>
                <w:rFonts w:ascii="Arial" w:hAnsi="Arial" w:cs="Arial"/>
                <w:sz w:val="24"/>
                <w:szCs w:val="24"/>
                <w:lang w:val="en-GB"/>
              </w:rPr>
            </w:pPr>
            <w:r w:rsidRPr="00C13126">
              <w:rPr>
                <w:rFonts w:ascii="Arial" w:hAnsi="Arial" w:cs="Arial"/>
                <w:sz w:val="24"/>
                <w:szCs w:val="24"/>
                <w:lang w:val="en-GB"/>
              </w:rPr>
              <w:t>Products:</w:t>
            </w:r>
            <w:r>
              <w:rPr>
                <w:rFonts w:ascii="Arial" w:hAnsi="Arial" w:cs="Arial"/>
                <w:sz w:val="24"/>
                <w:szCs w:val="24"/>
                <w:lang w:val="en-GB"/>
              </w:rPr>
              <w:t xml:space="preserve"> </w:t>
            </w:r>
            <w:r w:rsidRPr="00C13126">
              <w:rPr>
                <w:rFonts w:ascii="Arial" w:hAnsi="Arial" w:cs="Arial"/>
                <w:sz w:val="24"/>
                <w:szCs w:val="24"/>
                <w:lang w:val="en-GB"/>
              </w:rPr>
              <w:t>1</w:t>
            </w:r>
            <w:r w:rsidR="004C61F6">
              <w:rPr>
                <w:rFonts w:ascii="Arial" w:hAnsi="Arial" w:cs="Arial"/>
                <w:sz w:val="24"/>
                <w:szCs w:val="24"/>
                <w:lang w:val="en-GB"/>
              </w:rPr>
              <w:t>07</w:t>
            </w:r>
            <w:r w:rsidRPr="00C13126">
              <w:rPr>
                <w:rFonts w:ascii="Arial" w:hAnsi="Arial" w:cs="Arial"/>
                <w:sz w:val="24"/>
                <w:szCs w:val="24"/>
                <w:lang w:val="en-GB"/>
              </w:rPr>
              <w:t xml:space="preserve"> centre pivot windows FTW-V U3, 25 </w:t>
            </w:r>
            <w:r w:rsidR="004C61F6">
              <w:rPr>
                <w:rFonts w:ascii="Arial" w:hAnsi="Arial" w:cs="Arial"/>
                <w:sz w:val="24"/>
                <w:szCs w:val="24"/>
                <w:lang w:val="en-GB"/>
              </w:rPr>
              <w:t xml:space="preserve">FTW-V U3 </w:t>
            </w:r>
            <w:r w:rsidRPr="00C13126">
              <w:rPr>
                <w:rFonts w:ascii="Arial" w:hAnsi="Arial" w:cs="Arial"/>
                <w:sz w:val="24"/>
                <w:szCs w:val="24"/>
                <w:lang w:val="en-GB"/>
              </w:rPr>
              <w:t>Z-Wave electric roof windows</w:t>
            </w:r>
          </w:p>
          <w:p w14:paraId="49FAC0FF" w14:textId="2AF9A030" w:rsidR="003D1360" w:rsidRPr="00C13126" w:rsidRDefault="00C13126" w:rsidP="00C13126">
            <w:pPr>
              <w:pStyle w:val="Bezodstpw"/>
              <w:jc w:val="both"/>
              <w:rPr>
                <w:rFonts w:ascii="Arial" w:hAnsi="Arial" w:cs="Arial"/>
                <w:sz w:val="24"/>
                <w:szCs w:val="24"/>
                <w:lang w:val="en-GB"/>
              </w:rPr>
            </w:pPr>
            <w:r w:rsidRPr="00C13126">
              <w:rPr>
                <w:rFonts w:ascii="Arial" w:hAnsi="Arial" w:cs="Arial"/>
                <w:sz w:val="24"/>
                <w:szCs w:val="24"/>
                <w:lang w:val="en-GB"/>
              </w:rPr>
              <w:t>Accessories: 132 AMZ Solar electric awning blinds</w:t>
            </w:r>
          </w:p>
        </w:tc>
      </w:tr>
    </w:tbl>
    <w:p w14:paraId="26D95945" w14:textId="77777777" w:rsidR="00F222C9" w:rsidRPr="00322E4E" w:rsidRDefault="00F222C9">
      <w:pPr>
        <w:jc w:val="both"/>
        <w:rPr>
          <w:rFonts w:ascii="Calibri" w:hAnsi="Calibri" w:cs="Arial"/>
          <w:lang w:val="en-GB"/>
        </w:rPr>
      </w:pPr>
    </w:p>
    <w:p w14:paraId="7B426C20" w14:textId="77777777" w:rsidR="00F222C9" w:rsidRPr="00322E4E" w:rsidRDefault="00F222C9">
      <w:pPr>
        <w:jc w:val="both"/>
        <w:rPr>
          <w:lang w:val="en-GB"/>
        </w:rPr>
      </w:pPr>
    </w:p>
    <w:sectPr w:rsidR="00F222C9" w:rsidRPr="00322E4E">
      <w:headerReference w:type="default" r:id="rId7"/>
      <w:footerReference w:type="default" r:id="rId8"/>
      <w:pgSz w:w="11906" w:h="16838"/>
      <w:pgMar w:top="1985" w:right="1979" w:bottom="1985" w:left="1985" w:header="454" w:footer="397"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ADE813" w14:textId="77777777" w:rsidR="00D85EE3" w:rsidRDefault="00D85EE3">
      <w:r>
        <w:separator/>
      </w:r>
    </w:p>
  </w:endnote>
  <w:endnote w:type="continuationSeparator" w:id="0">
    <w:p w14:paraId="057538B1" w14:textId="77777777" w:rsidR="00D85EE3" w:rsidRDefault="00D85E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77993E" w14:textId="2004E312" w:rsidR="00F222C9" w:rsidRDefault="00E92632">
    <w:pPr>
      <w:pStyle w:val="Stopka"/>
      <w:tabs>
        <w:tab w:val="center" w:pos="3686"/>
        <w:tab w:val="center" w:pos="7230"/>
      </w:tabs>
    </w:pPr>
    <w:r>
      <w:rPr>
        <w:rFonts w:ascii="Helvetica" w:hAnsi="Helvetica" w:cs="Helvetica"/>
        <w:sz w:val="16"/>
        <w:szCs w:val="16"/>
        <w:lang w:val="de-DE"/>
      </w:rPr>
      <w:tab/>
      <w:t xml:space="preserve">Page  </w:t>
    </w:r>
    <w:r>
      <w:rPr>
        <w:rFonts w:cs="Helvetica"/>
        <w:sz w:val="16"/>
        <w:szCs w:val="16"/>
      </w:rPr>
      <w:fldChar w:fldCharType="begin"/>
    </w:r>
    <w:r>
      <w:rPr>
        <w:rFonts w:cs="Helvetica"/>
        <w:sz w:val="16"/>
        <w:szCs w:val="16"/>
      </w:rPr>
      <w:instrText>PAGE</w:instrText>
    </w:r>
    <w:r>
      <w:rPr>
        <w:rFonts w:cs="Helvetica"/>
        <w:sz w:val="16"/>
        <w:szCs w:val="16"/>
      </w:rPr>
      <w:fldChar w:fldCharType="separate"/>
    </w:r>
    <w:r w:rsidR="003C2E65">
      <w:rPr>
        <w:rFonts w:cs="Helvetica"/>
        <w:noProof/>
        <w:sz w:val="16"/>
        <w:szCs w:val="16"/>
      </w:rPr>
      <w:t>1</w:t>
    </w:r>
    <w:r>
      <w:rPr>
        <w:rFonts w:cs="Helvetica"/>
        <w:sz w:val="16"/>
        <w:szCs w:val="16"/>
      </w:rPr>
      <w:fldChar w:fldCharType="end"/>
    </w:r>
    <w:r>
      <w:rPr>
        <w:rFonts w:ascii="Helvetica" w:hAnsi="Helvetica" w:cs="Helvetica"/>
        <w:sz w:val="16"/>
        <w:szCs w:val="16"/>
        <w:lang w:val="de-DE"/>
      </w:rPr>
      <w:tab/>
    </w:r>
    <w:r>
      <w:rPr>
        <w:rFonts w:cs="Helvetica"/>
        <w:sz w:val="16"/>
        <w:szCs w:val="16"/>
      </w:rPr>
      <w:fldChar w:fldCharType="begin"/>
    </w:r>
    <w:r>
      <w:rPr>
        <w:rFonts w:cs="Helvetica"/>
        <w:sz w:val="16"/>
        <w:szCs w:val="16"/>
      </w:rPr>
      <w:instrText>DATE \@"dd\.MM\.yyyy"</w:instrText>
    </w:r>
    <w:r>
      <w:rPr>
        <w:rFonts w:cs="Helvetica"/>
        <w:sz w:val="16"/>
        <w:szCs w:val="16"/>
      </w:rPr>
      <w:fldChar w:fldCharType="separate"/>
    </w:r>
    <w:r w:rsidR="000335A4">
      <w:rPr>
        <w:rFonts w:cs="Helvetica"/>
        <w:noProof/>
        <w:sz w:val="16"/>
        <w:szCs w:val="16"/>
      </w:rPr>
      <w:t>24.09.2020</w:t>
    </w:r>
    <w:r>
      <w:rPr>
        <w:rFonts w:cs="Helvetica"/>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1130B1" w14:textId="77777777" w:rsidR="00D85EE3" w:rsidRDefault="00D85EE3">
      <w:r>
        <w:separator/>
      </w:r>
    </w:p>
  </w:footnote>
  <w:footnote w:type="continuationSeparator" w:id="0">
    <w:p w14:paraId="3D51E703" w14:textId="77777777" w:rsidR="00D85EE3" w:rsidRDefault="00D85E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391FB9" w14:textId="77777777" w:rsidR="00F222C9" w:rsidRDefault="00F222C9">
    <w:pPr>
      <w:pStyle w:val="Nagwek"/>
      <w:ind w:left="-1985"/>
    </w:pPr>
  </w:p>
  <w:p w14:paraId="4E82F0B8" w14:textId="77777777" w:rsidR="00F222C9" w:rsidRDefault="00E92632">
    <w:pPr>
      <w:pStyle w:val="Nagwek"/>
      <w:ind w:left="-1985"/>
      <w:jc w:val="right"/>
    </w:pPr>
    <w:r>
      <w:rPr>
        <w:noProof/>
        <w:lang w:val="pl-PL" w:eastAsia="pl-PL"/>
      </w:rPr>
      <w:drawing>
        <wp:inline distT="0" distB="0" distL="0" distR="0" wp14:anchorId="5EAAD02D" wp14:editId="5A012962">
          <wp:extent cx="1866900" cy="43815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a:picLocks noChangeAspect="1" noChangeArrowheads="1"/>
                  </pic:cNvPicPr>
                </pic:nvPicPr>
                <pic:blipFill>
                  <a:blip r:embed="rId1"/>
                  <a:srcRect l="-9" t="-42" r="-9" b="-42"/>
                  <a:stretch>
                    <a:fillRect/>
                  </a:stretch>
                </pic:blipFill>
                <pic:spPr bwMode="auto">
                  <a:xfrm>
                    <a:off x="0" y="0"/>
                    <a:ext cx="1866900" cy="43815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2C9"/>
    <w:rsid w:val="000277BB"/>
    <w:rsid w:val="000335A4"/>
    <w:rsid w:val="000C3E7D"/>
    <w:rsid w:val="000E3CA4"/>
    <w:rsid w:val="001D2A18"/>
    <w:rsid w:val="001E5F5F"/>
    <w:rsid w:val="00322E4E"/>
    <w:rsid w:val="003C2E65"/>
    <w:rsid w:val="003D1360"/>
    <w:rsid w:val="0044364C"/>
    <w:rsid w:val="00485C73"/>
    <w:rsid w:val="004C61F6"/>
    <w:rsid w:val="0059562B"/>
    <w:rsid w:val="0064601D"/>
    <w:rsid w:val="00650F08"/>
    <w:rsid w:val="007902CD"/>
    <w:rsid w:val="00880182"/>
    <w:rsid w:val="008A39ED"/>
    <w:rsid w:val="008B46E5"/>
    <w:rsid w:val="009F75BA"/>
    <w:rsid w:val="00BD79CB"/>
    <w:rsid w:val="00C13126"/>
    <w:rsid w:val="00D769CE"/>
    <w:rsid w:val="00D85EE3"/>
    <w:rsid w:val="00E11275"/>
    <w:rsid w:val="00E92632"/>
    <w:rsid w:val="00EE0E4E"/>
    <w:rsid w:val="00F222C9"/>
    <w:rsid w:val="00F71E20"/>
    <w:rsid w:val="00FF2EF7"/>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9F28D0"/>
  <w15:docId w15:val="{AD6D3A9E-2200-4D84-BBDB-3650FFB19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04C70"/>
    <w:pPr>
      <w:suppressAutoHyphens/>
      <w:textAlignment w:val="baseline"/>
    </w:pPr>
    <w:rPr>
      <w:rFonts w:ascii="Times New Roman" w:eastAsia="Times New Roman" w:hAnsi="Times New Roman" w:cs="Times New Roman"/>
      <w:kern w:val="2"/>
      <w:sz w:val="24"/>
      <w:szCs w:val="24"/>
      <w:lang w:val="de-DE" w:eastAsia="zh-CN"/>
    </w:rPr>
  </w:style>
  <w:style w:type="paragraph" w:styleId="Nagwek1">
    <w:name w:val="heading 1"/>
    <w:basedOn w:val="Normalny"/>
    <w:link w:val="Nagwek1Znak"/>
    <w:uiPriority w:val="9"/>
    <w:qFormat/>
    <w:rsid w:val="000E3CA4"/>
    <w:pPr>
      <w:suppressAutoHyphens w:val="0"/>
      <w:spacing w:before="100" w:beforeAutospacing="1" w:after="100" w:afterAutospacing="1"/>
      <w:textAlignment w:val="auto"/>
      <w:outlineLvl w:val="0"/>
    </w:pPr>
    <w:rPr>
      <w:b/>
      <w:bCs/>
      <w:kern w:val="36"/>
      <w:sz w:val="48"/>
      <w:szCs w:val="48"/>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qFormat/>
    <w:rsid w:val="00B04C70"/>
    <w:rPr>
      <w:rFonts w:ascii="Times New Roman" w:eastAsia="Times New Roman" w:hAnsi="Times New Roman" w:cs="Times New Roman"/>
      <w:kern w:val="2"/>
      <w:sz w:val="24"/>
      <w:szCs w:val="24"/>
      <w:lang w:val="x-none" w:eastAsia="zh-CN"/>
    </w:rPr>
  </w:style>
  <w:style w:type="character" w:customStyle="1" w:styleId="StopkaZnak">
    <w:name w:val="Stopka Znak"/>
    <w:basedOn w:val="Domylnaczcionkaakapitu"/>
    <w:link w:val="Stopka"/>
    <w:qFormat/>
    <w:rsid w:val="00B04C70"/>
    <w:rPr>
      <w:rFonts w:ascii="Times New Roman" w:eastAsia="Times New Roman" w:hAnsi="Times New Roman" w:cs="Times New Roman"/>
      <w:kern w:val="2"/>
      <w:sz w:val="24"/>
      <w:szCs w:val="24"/>
      <w:lang w:val="x-none" w:eastAsia="zh-CN"/>
    </w:rPr>
  </w:style>
  <w:style w:type="character" w:customStyle="1" w:styleId="TekstdymkaZnak">
    <w:name w:val="Tekst dymka Znak"/>
    <w:basedOn w:val="Domylnaczcionkaakapitu"/>
    <w:link w:val="Tekstdymka"/>
    <w:uiPriority w:val="99"/>
    <w:semiHidden/>
    <w:qFormat/>
    <w:rsid w:val="00B04C70"/>
    <w:rPr>
      <w:rFonts w:ascii="Tahoma" w:eastAsia="Times New Roman" w:hAnsi="Tahoma" w:cs="Tahoma"/>
      <w:kern w:val="2"/>
      <w:sz w:val="16"/>
      <w:szCs w:val="16"/>
      <w:lang w:val="de-DE" w:eastAsia="zh-CN"/>
    </w:rPr>
  </w:style>
  <w:style w:type="character" w:customStyle="1" w:styleId="czeinternetowe">
    <w:name w:val="Łącze internetowe"/>
    <w:rsid w:val="008435FE"/>
    <w:rPr>
      <w:color w:val="000080"/>
      <w:u w:val="single"/>
    </w:rPr>
  </w:style>
  <w:style w:type="character" w:customStyle="1" w:styleId="Nierozpoznanawzmianka1">
    <w:name w:val="Nierozpoznana wzmianka1"/>
    <w:basedOn w:val="Domylnaczcionkaakapitu"/>
    <w:uiPriority w:val="99"/>
    <w:semiHidden/>
    <w:unhideWhenUsed/>
    <w:qFormat/>
    <w:rsid w:val="00634F41"/>
    <w:rPr>
      <w:color w:val="605E5C"/>
      <w:shd w:val="clear" w:color="auto" w:fill="E1DFDD"/>
    </w:rPr>
  </w:style>
  <w:style w:type="character" w:styleId="UyteHipercze">
    <w:name w:val="FollowedHyperlink"/>
    <w:basedOn w:val="Domylnaczcionkaakapitu"/>
    <w:uiPriority w:val="99"/>
    <w:semiHidden/>
    <w:unhideWhenUsed/>
    <w:qFormat/>
    <w:rsid w:val="009303B4"/>
    <w:rPr>
      <w:color w:val="800080" w:themeColor="followedHyperlink"/>
      <w:u w:val="single"/>
    </w:rPr>
  </w:style>
  <w:style w:type="character" w:customStyle="1" w:styleId="ListLabel1">
    <w:name w:val="ListLabel 1"/>
    <w:qFormat/>
    <w:rPr>
      <w:rFonts w:ascii="Arial" w:hAnsi="Arial" w:cs="Arial"/>
      <w:sz w:val="20"/>
      <w:szCs w:val="20"/>
      <w:lang w:val="en-US"/>
    </w:rPr>
  </w:style>
  <w:style w:type="character" w:customStyle="1" w:styleId="ListLabel2">
    <w:name w:val="ListLabel 2"/>
    <w:qFormat/>
    <w:rPr>
      <w:rFonts w:ascii="Arial" w:hAnsi="Arial"/>
      <w:sz w:val="20"/>
      <w:szCs w:val="20"/>
      <w:lang w:val="en-US"/>
    </w:rPr>
  </w:style>
  <w:style w:type="character" w:customStyle="1" w:styleId="ListLabel3">
    <w:name w:val="ListLabel 3"/>
    <w:qFormat/>
    <w:rPr>
      <w:rFonts w:ascii="Arial" w:hAnsi="Arial"/>
      <w:sz w:val="20"/>
      <w:szCs w:val="20"/>
    </w:rPr>
  </w:style>
  <w:style w:type="character" w:styleId="Pogrubienie">
    <w:name w:val="Strong"/>
    <w:basedOn w:val="Domylnaczcionkaakapitu"/>
    <w:uiPriority w:val="22"/>
    <w:qFormat/>
    <w:rsid w:val="00C2112F"/>
    <w:rPr>
      <w:b/>
      <w:bCs/>
    </w:rPr>
  </w:style>
  <w:style w:type="character" w:customStyle="1" w:styleId="text-primary">
    <w:name w:val="text-primary"/>
    <w:basedOn w:val="Domylnaczcionkaakapitu"/>
    <w:qFormat/>
    <w:rsid w:val="00C2112F"/>
  </w:style>
  <w:style w:type="character" w:customStyle="1" w:styleId="ListLabel4">
    <w:name w:val="ListLabel 4"/>
    <w:qFormat/>
    <w:rPr>
      <w:rFonts w:ascii="Arial" w:hAnsi="Arial" w:cs="Arial"/>
      <w:lang w:val="de-DE"/>
    </w:rPr>
  </w:style>
  <w:style w:type="character" w:customStyle="1" w:styleId="ListLabel5">
    <w:name w:val="ListLabel 5"/>
    <w:qFormat/>
    <w:rPr>
      <w:rFonts w:ascii="Calibri" w:hAnsi="Calibri" w:cs="Arial"/>
      <w:sz w:val="24"/>
      <w:szCs w:val="24"/>
      <w:lang w:val="en-GB"/>
    </w:rPr>
  </w:style>
  <w:style w:type="character" w:customStyle="1" w:styleId="ListLabel6">
    <w:name w:val="ListLabel 6"/>
    <w:qFormat/>
    <w:rPr>
      <w:rFonts w:ascii="Calibri" w:hAnsi="Calibri" w:cs="Arial"/>
      <w:sz w:val="24"/>
      <w:szCs w:val="24"/>
    </w:rPr>
  </w:style>
  <w:style w:type="character" w:customStyle="1" w:styleId="ListLabel7">
    <w:name w:val="ListLabel 7"/>
    <w:qFormat/>
    <w:rPr>
      <w:rFonts w:ascii="Calibri" w:hAnsi="Calibri" w:cs="Arial"/>
      <w:sz w:val="24"/>
      <w:szCs w:val="24"/>
    </w:rPr>
  </w:style>
  <w:style w:type="character" w:customStyle="1" w:styleId="ListLabel8">
    <w:name w:val="ListLabel 8"/>
    <w:qFormat/>
    <w:rPr>
      <w:rFonts w:ascii="Calibri" w:hAnsi="Calibri" w:cs="Arial"/>
      <w:sz w:val="24"/>
      <w:szCs w:val="24"/>
    </w:rPr>
  </w:style>
  <w:style w:type="character" w:customStyle="1" w:styleId="ListLabel9">
    <w:name w:val="ListLabel 9"/>
    <w:qFormat/>
    <w:rPr>
      <w:rFonts w:ascii="Calibri" w:hAnsi="Calibri" w:cs="Arial"/>
      <w:sz w:val="24"/>
      <w:szCs w:val="24"/>
    </w:rPr>
  </w:style>
  <w:style w:type="character" w:customStyle="1" w:styleId="ListLabel10">
    <w:name w:val="ListLabel 10"/>
    <w:qFormat/>
    <w:rPr>
      <w:rFonts w:ascii="Calibri" w:hAnsi="Calibri" w:cs="Arial"/>
      <w:sz w:val="24"/>
      <w:szCs w:val="24"/>
    </w:rPr>
  </w:style>
  <w:style w:type="character" w:customStyle="1" w:styleId="ListLabel11">
    <w:name w:val="ListLabel 11"/>
    <w:qFormat/>
    <w:rPr>
      <w:rFonts w:ascii="Calibri" w:hAnsi="Calibri" w:cs="Arial"/>
      <w:sz w:val="24"/>
      <w:szCs w:val="24"/>
    </w:rPr>
  </w:style>
  <w:style w:type="character" w:customStyle="1" w:styleId="ListLabel12">
    <w:name w:val="ListLabel 12"/>
    <w:qFormat/>
    <w:rPr>
      <w:rFonts w:ascii="Calibri" w:hAnsi="Calibri" w:cs="Arial"/>
      <w:sz w:val="24"/>
      <w:szCs w:val="24"/>
    </w:rPr>
  </w:style>
  <w:style w:type="character" w:customStyle="1" w:styleId="ListLabel13">
    <w:name w:val="ListLabel 13"/>
    <w:qFormat/>
    <w:rPr>
      <w:rFonts w:ascii="Calibri" w:hAnsi="Calibri" w:cs="Arial"/>
      <w:sz w:val="24"/>
      <w:szCs w:val="24"/>
    </w:rPr>
  </w:style>
  <w:style w:type="character" w:customStyle="1" w:styleId="ListLabel14">
    <w:name w:val="ListLabel 14"/>
    <w:qFormat/>
    <w:rPr>
      <w:rFonts w:ascii="Calibri" w:hAnsi="Calibri" w:cs="Arial"/>
      <w:sz w:val="24"/>
      <w:szCs w:val="24"/>
    </w:rPr>
  </w:style>
  <w:style w:type="character" w:customStyle="1" w:styleId="ListLabel15">
    <w:name w:val="ListLabel 15"/>
    <w:qFormat/>
    <w:rPr>
      <w:rFonts w:ascii="Calibri" w:hAnsi="Calibri" w:cs="Arial"/>
      <w:sz w:val="24"/>
      <w:szCs w:val="24"/>
    </w:rPr>
  </w:style>
  <w:style w:type="character" w:customStyle="1" w:styleId="ListLabel16">
    <w:name w:val="ListLabel 16"/>
    <w:qFormat/>
    <w:rPr>
      <w:rFonts w:ascii="Calibri" w:hAnsi="Calibri" w:cs="Arial"/>
      <w:sz w:val="24"/>
      <w:szCs w:val="24"/>
    </w:rPr>
  </w:style>
  <w:style w:type="character" w:customStyle="1" w:styleId="ListLabel17">
    <w:name w:val="ListLabel 17"/>
    <w:qFormat/>
    <w:rPr>
      <w:rFonts w:ascii="Calibri" w:hAnsi="Calibri" w:cs="Arial"/>
      <w:sz w:val="24"/>
      <w:szCs w:val="24"/>
    </w:rPr>
  </w:style>
  <w:style w:type="character" w:customStyle="1" w:styleId="ListLabel18">
    <w:name w:val="ListLabel 18"/>
    <w:qFormat/>
    <w:rPr>
      <w:rFonts w:ascii="Calibri" w:hAnsi="Calibri" w:cs="Arial"/>
      <w:sz w:val="24"/>
      <w:szCs w:val="24"/>
    </w:rPr>
  </w:style>
  <w:style w:type="character" w:customStyle="1" w:styleId="ListLabel19">
    <w:name w:val="ListLabel 19"/>
    <w:qFormat/>
    <w:rPr>
      <w:rFonts w:ascii="Calibri" w:hAnsi="Calibri" w:cs="Arial"/>
      <w:sz w:val="24"/>
      <w:szCs w:val="24"/>
    </w:rPr>
  </w:style>
  <w:style w:type="character" w:customStyle="1" w:styleId="ListLabel20">
    <w:name w:val="ListLabel 20"/>
    <w:qFormat/>
    <w:rPr>
      <w:rFonts w:ascii="Calibri" w:hAnsi="Calibri" w:cs="Arial"/>
      <w:sz w:val="24"/>
      <w:szCs w:val="24"/>
    </w:rPr>
  </w:style>
  <w:style w:type="character" w:customStyle="1" w:styleId="ListLabel21">
    <w:name w:val="ListLabel 21"/>
    <w:qFormat/>
    <w:rPr>
      <w:rFonts w:ascii="Calibri" w:hAnsi="Calibri" w:cs="Arial"/>
      <w:sz w:val="24"/>
      <w:szCs w:val="24"/>
    </w:rPr>
  </w:style>
  <w:style w:type="paragraph" w:styleId="Nagwek">
    <w:name w:val="header"/>
    <w:basedOn w:val="Normalny"/>
    <w:next w:val="Tekstpodstawowy"/>
    <w:link w:val="NagwekZnak"/>
    <w:rsid w:val="00B04C70"/>
    <w:pPr>
      <w:tabs>
        <w:tab w:val="center" w:pos="4536"/>
        <w:tab w:val="right" w:pos="9072"/>
      </w:tabs>
    </w:pPr>
    <w:rPr>
      <w:lang w:val="x-none"/>
    </w:r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Stopka">
    <w:name w:val="footer"/>
    <w:basedOn w:val="Normalny"/>
    <w:link w:val="StopkaZnak"/>
    <w:rsid w:val="00B04C70"/>
    <w:pPr>
      <w:tabs>
        <w:tab w:val="center" w:pos="4536"/>
        <w:tab w:val="right" w:pos="9072"/>
      </w:tabs>
    </w:pPr>
    <w:rPr>
      <w:lang w:val="x-none"/>
    </w:rPr>
  </w:style>
  <w:style w:type="paragraph" w:styleId="Tekstdymka">
    <w:name w:val="Balloon Text"/>
    <w:basedOn w:val="Normalny"/>
    <w:link w:val="TekstdymkaZnak"/>
    <w:uiPriority w:val="99"/>
    <w:semiHidden/>
    <w:unhideWhenUsed/>
    <w:qFormat/>
    <w:rsid w:val="00B04C70"/>
    <w:rPr>
      <w:rFonts w:ascii="Tahoma" w:hAnsi="Tahoma" w:cs="Tahoma"/>
      <w:sz w:val="16"/>
      <w:szCs w:val="16"/>
    </w:rPr>
  </w:style>
  <w:style w:type="paragraph" w:customStyle="1" w:styleId="western">
    <w:name w:val="western"/>
    <w:basedOn w:val="Normalny"/>
    <w:qFormat/>
    <w:rsid w:val="00067E0E"/>
    <w:pPr>
      <w:suppressAutoHyphens w:val="0"/>
      <w:spacing w:beforeAutospacing="1" w:after="119"/>
      <w:textAlignment w:val="auto"/>
    </w:pPr>
    <w:rPr>
      <w:color w:val="000000"/>
      <w:kern w:val="0"/>
      <w:lang w:val="en-US" w:eastAsia="en-US"/>
    </w:rPr>
  </w:style>
  <w:style w:type="paragraph" w:customStyle="1" w:styleId="Default">
    <w:name w:val="Default"/>
    <w:qFormat/>
    <w:rsid w:val="009C3CE1"/>
    <w:rPr>
      <w:rFonts w:ascii="Courier New" w:eastAsia="Times New Roman" w:hAnsi="Courier New" w:cs="Courier New"/>
      <w:color w:val="000000"/>
      <w:sz w:val="24"/>
      <w:szCs w:val="24"/>
      <w:lang w:val="nl-NL" w:eastAsia="nl-NL"/>
    </w:rPr>
  </w:style>
  <w:style w:type="paragraph" w:styleId="NormalnyWeb">
    <w:name w:val="Normal (Web)"/>
    <w:basedOn w:val="Normalny"/>
    <w:uiPriority w:val="99"/>
    <w:semiHidden/>
    <w:unhideWhenUsed/>
    <w:qFormat/>
    <w:rsid w:val="00C2112F"/>
    <w:pPr>
      <w:suppressAutoHyphens w:val="0"/>
      <w:spacing w:beforeAutospacing="1" w:afterAutospacing="1"/>
      <w:textAlignment w:val="auto"/>
    </w:pPr>
    <w:rPr>
      <w:kern w:val="0"/>
      <w:lang w:val="nl-NL" w:eastAsia="nl-NL"/>
    </w:rPr>
  </w:style>
  <w:style w:type="table" w:styleId="Tabela-Siatka">
    <w:name w:val="Table Grid"/>
    <w:basedOn w:val="Standardowy"/>
    <w:uiPriority w:val="59"/>
    <w:rsid w:val="000D12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59562B"/>
    <w:rPr>
      <w:color w:val="0000FF" w:themeColor="hyperlink"/>
      <w:u w:val="single"/>
    </w:rPr>
  </w:style>
  <w:style w:type="character" w:customStyle="1" w:styleId="Nagwek1Znak">
    <w:name w:val="Nagłówek 1 Znak"/>
    <w:basedOn w:val="Domylnaczcionkaakapitu"/>
    <w:link w:val="Nagwek1"/>
    <w:uiPriority w:val="9"/>
    <w:rsid w:val="000E3CA4"/>
    <w:rPr>
      <w:rFonts w:ascii="Times New Roman" w:eastAsia="Times New Roman" w:hAnsi="Times New Roman" w:cs="Times New Roman"/>
      <w:b/>
      <w:bCs/>
      <w:kern w:val="36"/>
      <w:sz w:val="48"/>
      <w:szCs w:val="48"/>
      <w:lang w:val="en-US"/>
    </w:rPr>
  </w:style>
  <w:style w:type="paragraph" w:styleId="Bezodstpw">
    <w:name w:val="No Spacing"/>
    <w:uiPriority w:val="1"/>
    <w:qFormat/>
    <w:rsid w:val="003D1360"/>
    <w:rPr>
      <w:sz w:val="22"/>
      <w:lang w:val="nl-NL"/>
    </w:rPr>
  </w:style>
  <w:style w:type="character" w:styleId="Nierozpoznanawzmianka">
    <w:name w:val="Unresolved Mention"/>
    <w:basedOn w:val="Domylnaczcionkaakapitu"/>
    <w:uiPriority w:val="99"/>
    <w:semiHidden/>
    <w:unhideWhenUsed/>
    <w:rsid w:val="000277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66934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A07C4A-1D43-4880-ADB4-D91088E70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Pages>
  <Words>189</Words>
  <Characters>1080</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Lenka Ďurišová</dc:creator>
  <dc:description/>
  <cp:lastModifiedBy>Aneta Bobrowska</cp:lastModifiedBy>
  <cp:revision>13</cp:revision>
  <cp:lastPrinted>2019-05-28T09:05:00Z</cp:lastPrinted>
  <dcterms:created xsi:type="dcterms:W3CDTF">2020-07-16T06:50:00Z</dcterms:created>
  <dcterms:modified xsi:type="dcterms:W3CDTF">2020-09-24T08:01:00Z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